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podmiotów do oddania do dyspozycji wykonawcy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1089881390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1089881390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231632549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231632549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663641264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663641264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544181">
        <w:rPr>
          <w:rFonts w:ascii="Book Antiqua" w:hAnsi="Book Antiqua"/>
          <w:bCs/>
          <w:sz w:val="22"/>
        </w:rPr>
        <w:t xml:space="preserve">dostawę podłoży </w:t>
      </w:r>
      <w:r w:rsidRPr="00365904">
        <w:rPr>
          <w:rFonts w:ascii="Book Antiqua" w:hAnsi="Book Antiqua"/>
          <w:bCs/>
          <w:sz w:val="22"/>
        </w:rPr>
        <w:t>mikrobiologicznych i podłoży hodowlanych 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C2DA5">
        <w:rPr>
          <w:rFonts w:ascii="Book Antiqua" w:hAnsi="Book Antiqua"/>
          <w:bCs/>
          <w:sz w:val="22"/>
        </w:rPr>
        <w:t>(Sprawa nr WIW/a/z.272.2.2016</w:t>
      </w:r>
      <w:r w:rsidRPr="00365904">
        <w:rPr>
          <w:rFonts w:ascii="Book Antiqua" w:hAnsi="Book Antiqua"/>
          <w:bCs/>
          <w:sz w:val="22"/>
        </w:rPr>
        <w:t>)</w:t>
      </w:r>
      <w:bookmarkStart w:id="0" w:name="_GoBack"/>
      <w:bookmarkEnd w:id="0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998854751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998854751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678402578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678402578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049320688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2049320688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427251945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427251945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122637903" w:edGrp="everyone"/>
      <w:r w:rsidR="00544181"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122637903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EF" w:rsidRDefault="00971FEF" w:rsidP="006C3E16">
      <w:r>
        <w:separator/>
      </w:r>
    </w:p>
  </w:endnote>
  <w:endnote w:type="continuationSeparator" w:id="0">
    <w:p w:rsidR="00971FEF" w:rsidRDefault="00971FEF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EF" w:rsidRDefault="00971FEF" w:rsidP="006C3E16">
      <w:r>
        <w:separator/>
      </w:r>
    </w:p>
  </w:footnote>
  <w:footnote w:type="continuationSeparator" w:id="0">
    <w:p w:rsidR="00971FEF" w:rsidRDefault="00971FEF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                                </w:t>
    </w:r>
    <w:r w:rsidR="00544181" w:rsidRPr="00544181">
      <w:rPr>
        <w:rFonts w:ascii="Book Antiqua" w:eastAsia="Calibri" w:hAnsi="Book Antiqua"/>
        <w:b/>
        <w:sz w:val="16"/>
        <w:szCs w:val="14"/>
      </w:rPr>
      <w:t>Załącznik nr 7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C2DA5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C2DA5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AweKhfI56iM9nxJvc6QtnrE11M4=" w:salt="z4yWq7PRPugv63YT09R9Iw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F4077"/>
    <w:rsid w:val="0083141C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82C06"/>
    <w:rsid w:val="00BA7896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2015-05-13T05:46:00Z</cp:lastPrinted>
  <dcterms:created xsi:type="dcterms:W3CDTF">2015-05-13T12:14:00Z</dcterms:created>
  <dcterms:modified xsi:type="dcterms:W3CDTF">2016-05-24T10:34:00Z</dcterms:modified>
</cp:coreProperties>
</file>