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2A4F0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X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1638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Dostawa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4671F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wytrząsarki laboratoryjnej do metody </w:t>
      </w:r>
      <w:r w:rsidR="004671F8" w:rsidRPr="004671F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QuEChERS</w:t>
      </w:r>
      <w:r w:rsidR="004671F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wraz z wyposażeniem 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4853ED" w:rsidRDefault="000F7DE0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34603325" w:edGrp="everyone" w:colFirst="7" w:colLast="7"/>
            <w:permStart w:id="1794473247" w:edGrp="everyone" w:colFirst="8" w:colLast="8"/>
            <w:permStart w:id="632883734" w:edGrp="everyone" w:colFirst="9" w:colLast="9"/>
            <w:permStart w:id="931683048" w:edGrp="everyone" w:colFirst="10" w:colLast="1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0F7DE0" w:rsidP="002A4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Wytrząsarka laboratoryjna</w:t>
            </w:r>
            <w:r w:rsidRPr="000F7D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do metody </w:t>
            </w:r>
            <w:proofErr w:type="spellStart"/>
            <w:r w:rsidRPr="000F7D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QuEChERS</w:t>
            </w:r>
            <w:proofErr w:type="spellEnd"/>
            <w:r w:rsidRPr="000F7D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wraz z wyposażeniem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0F7DE0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Pr="00B855C3" w:rsidRDefault="004853ED" w:rsidP="008852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parametry: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Pr="00D22661" w:rsidRDefault="004853ED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Pr="00D22661" w:rsidRDefault="004853ED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Default="004853ED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18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70359122" w:edGrp="everyone" w:colFirst="4" w:colLast="4"/>
            <w:permStart w:id="1055935257" w:edGrp="everyone" w:colFirst="5" w:colLast="5"/>
            <w:permStart w:id="1309099217" w:edGrp="everyone" w:colFirst="6" w:colLast="6"/>
            <w:permEnd w:id="1534603325"/>
            <w:permEnd w:id="1794473247"/>
            <w:permEnd w:id="632883734"/>
            <w:permEnd w:id="93168304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4853ED" w:rsidRPr="004E3EF3" w:rsidRDefault="004853ED" w:rsidP="005035AB">
            <w:pPr>
              <w:spacing w:after="0" w:line="240" w:lineRule="auto"/>
              <w:ind w:left="20"/>
              <w:rPr>
                <w:bCs/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Elektroniczna regulacja ilości oscylacji w zakresie od 100 do 600 oscylacji na minutę (RPM). Szybkość</w:t>
            </w:r>
            <w:r w:rsidR="005035AB">
              <w:rPr>
                <w:sz w:val="18"/>
                <w:szCs w:val="18"/>
              </w:rPr>
              <w:t xml:space="preserve"> winna być</w:t>
            </w:r>
            <w:r w:rsidRPr="004E3EF3">
              <w:rPr>
                <w:sz w:val="18"/>
                <w:szCs w:val="18"/>
              </w:rPr>
              <w:t xml:space="preserve"> monitorowana w zakresie co 1 rpm przez cyfrowy tachometr.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62616885" w:edGrp="everyone" w:colFirst="4" w:colLast="4"/>
            <w:permStart w:id="531441019" w:edGrp="everyone" w:colFirst="5" w:colLast="5"/>
            <w:permStart w:id="614685402" w:edGrp="everyone" w:colFirst="6" w:colLast="6"/>
            <w:permEnd w:id="470359122"/>
            <w:permEnd w:id="1055935257"/>
            <w:permEnd w:id="130909921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 xml:space="preserve">Dwa dwusegmentowe ramiona z 24- rema uchwytami probówek.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60890675" w:edGrp="everyone" w:colFirst="4" w:colLast="4"/>
            <w:permStart w:id="527457323" w:edGrp="everyone" w:colFirst="5" w:colLast="5"/>
            <w:permStart w:id="1492862402" w:edGrp="everyone" w:colFirst="6" w:colLast="6"/>
            <w:permEnd w:id="1162616885"/>
            <w:permEnd w:id="531441019"/>
            <w:permEnd w:id="61468540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Kąt wychylenia ramion 14 (Degree stroke).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25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78960913" w:edGrp="everyone" w:colFirst="4" w:colLast="4"/>
            <w:permStart w:id="895641624" w:edGrp="everyone" w:colFirst="5" w:colLast="5"/>
            <w:permStart w:id="2015046147" w:edGrp="everyone" w:colFirst="6" w:colLast="6"/>
            <w:permEnd w:id="1560890675"/>
            <w:permEnd w:id="527457323"/>
            <w:permEnd w:id="149286240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Płynna regulacja szerokości uchwytów próbek.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6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01955213" w:edGrp="everyone" w:colFirst="4" w:colLast="4"/>
            <w:permStart w:id="290132309" w:edGrp="everyone" w:colFirst="5" w:colLast="5"/>
            <w:permStart w:id="2019955689" w:edGrp="everyone" w:colFirst="6" w:colLast="6"/>
            <w:permEnd w:id="478960913"/>
            <w:permEnd w:id="895641624"/>
            <w:permEnd w:id="201504614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 xml:space="preserve">Pojemność przyłączanych probówek: od 50 ml do 15 ml.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13729366" w:edGrp="everyone" w:colFirst="4" w:colLast="4"/>
            <w:permStart w:id="2020037530" w:edGrp="everyone" w:colFirst="6" w:colLast="6"/>
            <w:permStart w:id="1500859345" w:edGrp="everyone" w:colFirst="5" w:colLast="5"/>
            <w:permEnd w:id="301955213"/>
            <w:permEnd w:id="290132309"/>
            <w:permEnd w:id="201995568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 xml:space="preserve">Możliwy udźwig ramion </w:t>
            </w:r>
            <w:r w:rsidR="005035AB">
              <w:rPr>
                <w:sz w:val="18"/>
                <w:szCs w:val="18"/>
              </w:rPr>
              <w:t>w zakresie od 1 do 2</w:t>
            </w:r>
            <w:r w:rsidRPr="004E3EF3">
              <w:rPr>
                <w:sz w:val="18"/>
                <w:szCs w:val="18"/>
              </w:rPr>
              <w:t xml:space="preserve"> kg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32673871" w:edGrp="everyone" w:colFirst="4" w:colLast="4"/>
            <w:permStart w:id="265184940" w:edGrp="everyone" w:colFirst="5" w:colLast="5"/>
            <w:permStart w:id="222434188" w:edGrp="everyone" w:colFirst="6" w:colLast="6"/>
            <w:permEnd w:id="1913729366"/>
            <w:permEnd w:id="2020037530"/>
            <w:permEnd w:id="150085934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Ekran ciekłokrystaliczny pokazujący zadane parametry i umożliwiający kontrolę oraz programowanie urządzenia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50714510" w:edGrp="everyone" w:colFirst="4" w:colLast="4"/>
            <w:permStart w:id="263147808" w:edGrp="everyone" w:colFirst="5" w:colLast="5"/>
            <w:permStart w:id="435117686" w:edGrp="everyone" w:colFirst="6" w:colLast="6"/>
            <w:permEnd w:id="332673871"/>
            <w:permEnd w:id="265184940"/>
            <w:permEnd w:id="22243418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Sterowanie za pomocą przycisków umiejscowionych w panelu frontowym.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29622611" w:edGrp="everyone" w:colFirst="4" w:colLast="4"/>
            <w:permStart w:id="1653481366" w:edGrp="everyone" w:colFirst="5" w:colLast="5"/>
            <w:permStart w:id="1158491186" w:edGrp="everyone" w:colFirst="6" w:colLast="6"/>
            <w:permEnd w:id="1350714510"/>
            <w:permEnd w:id="263147808"/>
            <w:permEnd w:id="43511768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Możliwość programowania trzech trybów pracy.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58140033" w:edGrp="everyone" w:colFirst="4" w:colLast="4"/>
            <w:permStart w:id="1673027759" w:edGrp="everyone" w:colFirst="5" w:colLast="5"/>
            <w:permStart w:id="1622627268" w:edGrp="everyone" w:colFirst="6" w:colLast="6"/>
            <w:permEnd w:id="1629622611"/>
            <w:permEnd w:id="1653481366"/>
            <w:permEnd w:id="115849118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Wymagane zasilanie elektryczne: 230V, 50/60Hz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34677151" w:edGrp="everyone" w:colFirst="4" w:colLast="4"/>
            <w:permStart w:id="834474185" w:edGrp="everyone" w:colFirst="5" w:colLast="5"/>
            <w:permStart w:id="1325551529" w:edGrp="everyone" w:colFirst="6" w:colLast="6"/>
            <w:permEnd w:id="1658140033"/>
            <w:permEnd w:id="1673027759"/>
            <w:permEnd w:id="162262726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Zużycie energii elektrycznej</w:t>
            </w:r>
            <w:r w:rsidR="005035AB">
              <w:rPr>
                <w:sz w:val="18"/>
                <w:szCs w:val="18"/>
              </w:rPr>
              <w:t xml:space="preserve"> nie większe niż: </w:t>
            </w:r>
            <w:r w:rsidRPr="004E3EF3">
              <w:rPr>
                <w:sz w:val="18"/>
                <w:szCs w:val="18"/>
              </w:rPr>
              <w:t>95 Watt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7861419" w:edGrp="everyone" w:colFirst="4" w:colLast="4"/>
            <w:permStart w:id="716249030" w:edGrp="everyone" w:colFirst="5" w:colLast="5"/>
            <w:permStart w:id="578553643" w:edGrp="everyone" w:colFirst="6" w:colLast="6"/>
            <w:permEnd w:id="934677151"/>
            <w:permEnd w:id="834474185"/>
            <w:permEnd w:id="132555152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00707A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Wymiary</w:t>
            </w:r>
            <w:r w:rsidR="005035AB">
              <w:rPr>
                <w:sz w:val="18"/>
                <w:szCs w:val="18"/>
              </w:rPr>
              <w:t xml:space="preserve"> nie większe niż: w</w:t>
            </w:r>
            <w:r w:rsidRPr="004E3EF3">
              <w:rPr>
                <w:sz w:val="18"/>
                <w:szCs w:val="18"/>
              </w:rPr>
              <w:t xml:space="preserve">ysokość </w:t>
            </w:r>
            <w:r w:rsidR="005035AB">
              <w:rPr>
                <w:sz w:val="18"/>
                <w:szCs w:val="18"/>
              </w:rPr>
              <w:t>250 mm</w:t>
            </w:r>
            <w:r w:rsidRPr="004E3EF3">
              <w:rPr>
                <w:sz w:val="18"/>
                <w:szCs w:val="18"/>
              </w:rPr>
              <w:t xml:space="preserve">, szerokość </w:t>
            </w:r>
            <w:r w:rsidR="0000707A">
              <w:rPr>
                <w:sz w:val="18"/>
                <w:szCs w:val="18"/>
              </w:rPr>
              <w:t>830 mm</w:t>
            </w:r>
            <w:r w:rsidRPr="004E3EF3">
              <w:rPr>
                <w:sz w:val="18"/>
                <w:szCs w:val="18"/>
              </w:rPr>
              <w:t xml:space="preserve">, głębokość </w:t>
            </w:r>
            <w:r w:rsidR="0000707A">
              <w:rPr>
                <w:sz w:val="18"/>
                <w:szCs w:val="18"/>
              </w:rPr>
              <w:t>350 mm</w:t>
            </w:r>
            <w:r w:rsidRPr="004E3EF3">
              <w:rPr>
                <w:sz w:val="18"/>
                <w:szCs w:val="18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5072137" w:edGrp="everyone" w:colFirst="4" w:colLast="4"/>
            <w:permStart w:id="738263173" w:edGrp="everyone" w:colFirst="5" w:colLast="5"/>
            <w:permStart w:id="1211455014" w:edGrp="everyone" w:colFirst="6" w:colLast="6"/>
            <w:permEnd w:id="1287861419"/>
            <w:permEnd w:id="716249030"/>
            <w:permEnd w:id="57855364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00707A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4E3EF3">
              <w:rPr>
                <w:sz w:val="18"/>
                <w:szCs w:val="18"/>
              </w:rPr>
              <w:t>Masa urządzenia</w:t>
            </w:r>
            <w:r w:rsidR="0000707A">
              <w:rPr>
                <w:sz w:val="18"/>
                <w:szCs w:val="18"/>
              </w:rPr>
              <w:t xml:space="preserve"> nie większa niż 40 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255072137"/>
      <w:permEnd w:id="738263173"/>
      <w:permEnd w:id="1211455014"/>
      <w:tr w:rsidR="004853ED" w:rsidTr="00690F4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Pr="00CE0B61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3ED" w:rsidRPr="004671F8" w:rsidRDefault="004853ED" w:rsidP="004671F8">
            <w:pPr>
              <w:spacing w:after="0"/>
              <w:rPr>
                <w:b/>
                <w:sz w:val="18"/>
                <w:szCs w:val="18"/>
              </w:rPr>
            </w:pPr>
            <w:r w:rsidRPr="004671F8">
              <w:rPr>
                <w:b/>
                <w:sz w:val="18"/>
                <w:szCs w:val="18"/>
              </w:rPr>
              <w:t>Wymagane wyposażenie: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690F4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3ED" w:rsidRPr="004671F8" w:rsidRDefault="004853ED" w:rsidP="00A61FBC">
            <w:pPr>
              <w:spacing w:after="0"/>
              <w:rPr>
                <w:b/>
                <w:sz w:val="18"/>
                <w:szCs w:val="18"/>
              </w:rPr>
            </w:pPr>
            <w:r w:rsidRPr="004671F8">
              <w:rPr>
                <w:b/>
                <w:sz w:val="18"/>
                <w:szCs w:val="18"/>
              </w:rPr>
              <w:t xml:space="preserve">Naczynie Dewara z pełnym zestawem ochrony osobistej </w:t>
            </w:r>
            <w:r>
              <w:rPr>
                <w:b/>
                <w:sz w:val="18"/>
                <w:szCs w:val="18"/>
              </w:rPr>
              <w:t xml:space="preserve">o parametrach: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595A16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81496431" w:edGrp="everyone" w:colFirst="4" w:colLast="4"/>
            <w:permStart w:id="426704909" w:edGrp="everyone" w:colFirst="5" w:colLast="5"/>
            <w:permStart w:id="1612406729" w:edGrp="everyone" w:colFirst="6" w:colLast="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AB5F86" w:rsidRDefault="00690F41" w:rsidP="00A61F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</w:t>
            </w:r>
            <w:r w:rsidR="004853ED">
              <w:rPr>
                <w:sz w:val="18"/>
                <w:szCs w:val="18"/>
              </w:rPr>
              <w:t xml:space="preserve"> 25 L ze wzmacnianą aluminiową konstrukcją obudowy, pokryty chemicznie odporną farbą proszkową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53ED" w:rsidRDefault="004853ED" w:rsidP="00CE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43856774" w:edGrp="everyone" w:colFirst="4" w:colLast="4"/>
            <w:permStart w:id="262094898" w:edGrp="everyone" w:colFirst="5" w:colLast="5"/>
            <w:permStart w:id="83785382" w:edGrp="everyone" w:colFirst="6" w:colLast="6"/>
            <w:permEnd w:id="1881496431"/>
            <w:permEnd w:id="426704909"/>
            <w:permEnd w:id="161240672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AB5F86" w:rsidRDefault="004853ED" w:rsidP="00A61F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Uchwyt do przenoszenia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72943929" w:edGrp="everyone" w:colFirst="4" w:colLast="4"/>
            <w:permStart w:id="777069747" w:edGrp="everyone" w:colFirst="5" w:colLast="5"/>
            <w:permStart w:id="421467277" w:edGrp="everyone" w:colFirst="6" w:colLast="6"/>
            <w:permEnd w:id="843856774"/>
            <w:permEnd w:id="262094898"/>
            <w:permEnd w:id="8378538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883FB0" w:rsidRDefault="004853ED" w:rsidP="00A61F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83FB0">
              <w:rPr>
                <w:sz w:val="18"/>
                <w:szCs w:val="18"/>
              </w:rPr>
              <w:t>iskociśnieniowy system do wypompowywania LN</w:t>
            </w:r>
            <w:r w:rsidRPr="00883FB0">
              <w:rPr>
                <w:sz w:val="18"/>
                <w:szCs w:val="18"/>
                <w:vertAlign w:val="subscript"/>
              </w:rPr>
              <w:t>2</w:t>
            </w:r>
            <w:r w:rsidRPr="00883FB0">
              <w:rPr>
                <w:sz w:val="18"/>
                <w:szCs w:val="18"/>
              </w:rPr>
              <w:t xml:space="preserve"> wyposażony w wylewkę z separatorem faz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86164176" w:edGrp="everyone" w:colFirst="4" w:colLast="4"/>
            <w:permStart w:id="91119955" w:edGrp="everyone" w:colFirst="5" w:colLast="5"/>
            <w:permStart w:id="937323661" w:edGrp="everyone" w:colFirst="6" w:colLast="6"/>
            <w:permEnd w:id="772943929"/>
            <w:permEnd w:id="777069747"/>
            <w:permEnd w:id="42146727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883FB0" w:rsidRDefault="004853ED" w:rsidP="00A61F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83FB0">
              <w:rPr>
                <w:sz w:val="18"/>
                <w:szCs w:val="18"/>
              </w:rPr>
              <w:t>tatyczny czas utrzymania LN</w:t>
            </w:r>
            <w:r w:rsidRPr="00883FB0">
              <w:rPr>
                <w:sz w:val="18"/>
                <w:szCs w:val="18"/>
                <w:vertAlign w:val="subscript"/>
              </w:rPr>
              <w:t>2</w:t>
            </w:r>
            <w:r w:rsidR="0000707A">
              <w:rPr>
                <w:sz w:val="18"/>
                <w:szCs w:val="18"/>
              </w:rPr>
              <w:t xml:space="preserve"> nie gorszy niż: </w:t>
            </w:r>
            <w:r w:rsidRPr="00883FB0">
              <w:rPr>
                <w:sz w:val="18"/>
                <w:szCs w:val="18"/>
              </w:rPr>
              <w:t>109 dni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86705003" w:edGrp="everyone" w:colFirst="4" w:colLast="4"/>
            <w:permStart w:id="1645891174" w:edGrp="everyone" w:colFirst="5" w:colLast="5"/>
            <w:permStart w:id="1194674572" w:edGrp="everyone" w:colFirst="6" w:colLast="6"/>
            <w:permEnd w:id="1986164176"/>
            <w:permEnd w:id="91119955"/>
            <w:permEnd w:id="93732366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883FB0" w:rsidRDefault="004853ED" w:rsidP="00A61F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883FB0">
              <w:rPr>
                <w:sz w:val="18"/>
                <w:szCs w:val="18"/>
              </w:rPr>
              <w:t>rednia prędkość parowania</w:t>
            </w:r>
            <w:r w:rsidR="0000707A">
              <w:rPr>
                <w:sz w:val="18"/>
                <w:szCs w:val="18"/>
              </w:rPr>
              <w:t xml:space="preserve"> nie większa niż</w:t>
            </w:r>
            <w:r>
              <w:rPr>
                <w:sz w:val="18"/>
                <w:szCs w:val="18"/>
              </w:rPr>
              <w:t>:</w:t>
            </w:r>
            <w:r w:rsidRPr="00883FB0">
              <w:rPr>
                <w:sz w:val="18"/>
                <w:szCs w:val="18"/>
              </w:rPr>
              <w:t xml:space="preserve"> 0,23</w:t>
            </w:r>
            <w:r>
              <w:rPr>
                <w:sz w:val="18"/>
                <w:szCs w:val="18"/>
              </w:rPr>
              <w:t xml:space="preserve"> </w:t>
            </w:r>
            <w:r w:rsidRPr="00883FB0">
              <w:rPr>
                <w:sz w:val="18"/>
                <w:szCs w:val="18"/>
              </w:rPr>
              <w:t>L/dobę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74220414" w:edGrp="everyone" w:colFirst="4" w:colLast="4"/>
            <w:permStart w:id="65672963" w:edGrp="everyone" w:colFirst="5" w:colLast="5"/>
            <w:permStart w:id="883122069" w:edGrp="everyone" w:colFirst="6" w:colLast="6"/>
            <w:permEnd w:id="886705003"/>
            <w:permEnd w:id="1645891174"/>
            <w:permEnd w:id="119467457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883FB0" w:rsidRDefault="004853ED" w:rsidP="00CE0B6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</w:t>
            </w:r>
            <w:r w:rsidR="0000707A">
              <w:rPr>
                <w:sz w:val="18"/>
                <w:szCs w:val="18"/>
              </w:rPr>
              <w:t xml:space="preserve"> pojemnika nie większa niż: 10</w:t>
            </w:r>
            <w:r>
              <w:rPr>
                <w:sz w:val="18"/>
                <w:szCs w:val="18"/>
              </w:rPr>
              <w:t xml:space="preserve"> 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38681851" w:edGrp="everyone" w:colFirst="4" w:colLast="4"/>
            <w:permStart w:id="1740912132" w:edGrp="everyone" w:colFirst="5" w:colLast="5"/>
            <w:permStart w:id="1330912115" w:edGrp="everyone" w:colFirst="6" w:colLast="6"/>
            <w:permEnd w:id="474220414"/>
            <w:permEnd w:id="65672963"/>
            <w:permEnd w:id="88312206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883FB0" w:rsidRDefault="004853ED" w:rsidP="00A61FBC">
            <w:pPr>
              <w:spacing w:after="0"/>
              <w:rPr>
                <w:sz w:val="18"/>
                <w:szCs w:val="18"/>
              </w:rPr>
            </w:pPr>
            <w:r w:rsidRPr="00883FB0">
              <w:rPr>
                <w:sz w:val="18"/>
                <w:szCs w:val="18"/>
              </w:rPr>
              <w:t>Wymiary</w:t>
            </w:r>
            <w:r>
              <w:rPr>
                <w:sz w:val="18"/>
                <w:szCs w:val="18"/>
              </w:rPr>
              <w:t xml:space="preserve"> nie większe niż</w:t>
            </w:r>
            <w:r w:rsidR="0000707A">
              <w:rPr>
                <w:sz w:val="18"/>
                <w:szCs w:val="18"/>
              </w:rPr>
              <w:t>: wysokość 655 m</w:t>
            </w:r>
            <w:r w:rsidRPr="00883FB0">
              <w:rPr>
                <w:sz w:val="18"/>
                <w:szCs w:val="18"/>
              </w:rPr>
              <w:t>m, średnica wlewu 64 mm,</w:t>
            </w:r>
            <w:r>
              <w:rPr>
                <w:sz w:val="18"/>
                <w:szCs w:val="18"/>
              </w:rPr>
              <w:t xml:space="preserve"> </w:t>
            </w:r>
            <w:r w:rsidR="0000707A">
              <w:rPr>
                <w:sz w:val="18"/>
                <w:szCs w:val="18"/>
              </w:rPr>
              <w:t>średnica zewnętrzna 395 m</w:t>
            </w:r>
            <w:r w:rsidRPr="00444B05">
              <w:rPr>
                <w:sz w:val="18"/>
                <w:szCs w:val="18"/>
              </w:rPr>
              <w:t>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2590135" w:edGrp="everyone" w:colFirst="4" w:colLast="4"/>
            <w:permStart w:id="511459322" w:edGrp="everyone" w:colFirst="5" w:colLast="5"/>
            <w:permStart w:id="1995056573" w:edGrp="everyone" w:colFirst="6" w:colLast="6"/>
            <w:permEnd w:id="1838681851"/>
            <w:permEnd w:id="1740912132"/>
            <w:permEnd w:id="133091211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AB5F86" w:rsidRDefault="004853ED" w:rsidP="00A61F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na rolkach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3256304" w:edGrp="everyone" w:colFirst="4" w:colLast="4"/>
            <w:permStart w:id="282019824" w:edGrp="everyone" w:colFirst="5" w:colLast="5"/>
            <w:permStart w:id="768607599" w:edGrp="everyone" w:colFirst="6" w:colLast="6"/>
            <w:permEnd w:id="182590135"/>
            <w:permEnd w:id="511459322"/>
            <w:permEnd w:id="199505657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Default="004853ED" w:rsidP="00A61F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Wąż kriogeniczny o długości nie mniej</w:t>
            </w:r>
            <w:r w:rsidR="0000707A">
              <w:rPr>
                <w:sz w:val="18"/>
                <w:szCs w:val="18"/>
              </w:rPr>
              <w:t>szej</w:t>
            </w:r>
            <w:r>
              <w:rPr>
                <w:sz w:val="18"/>
                <w:szCs w:val="18"/>
              </w:rPr>
              <w:t xml:space="preserve"> niż 180</w:t>
            </w:r>
            <w:r w:rsidR="0000707A">
              <w:rPr>
                <w:sz w:val="18"/>
                <w:szCs w:val="18"/>
              </w:rPr>
              <w:t>0 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54689747" w:edGrp="everyone" w:colFirst="4" w:colLast="4"/>
            <w:permStart w:id="1280210233" w:edGrp="everyone" w:colFirst="5" w:colLast="5"/>
            <w:permStart w:id="908796427" w:edGrp="everyone" w:colFirst="6" w:colLast="6"/>
            <w:permEnd w:id="743256304"/>
            <w:permEnd w:id="282019824"/>
            <w:permEnd w:id="76860759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4853ED" w:rsidP="004671F8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CE0B61">
              <w:rPr>
                <w:sz w:val="18"/>
                <w:szCs w:val="18"/>
              </w:rPr>
              <w:t>Rękawice ochronne z termicznie</w:t>
            </w:r>
            <w:r>
              <w:rPr>
                <w:sz w:val="18"/>
                <w:szCs w:val="18"/>
              </w:rPr>
              <w:t xml:space="preserve"> odpornych materiałów do pracy </w:t>
            </w:r>
            <w:r w:rsidRPr="00CE0B61">
              <w:rPr>
                <w:sz w:val="18"/>
                <w:szCs w:val="18"/>
              </w:rPr>
              <w:t>z mediami chłodzącymi o te</w:t>
            </w:r>
            <w:r>
              <w:rPr>
                <w:sz w:val="18"/>
                <w:szCs w:val="18"/>
              </w:rPr>
              <w:t>mperaturze nie wyższej niż 93K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F230E5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41661270" w:edGrp="everyone" w:colFirst="4" w:colLast="4"/>
            <w:permStart w:id="1984778721" w:edGrp="everyone" w:colFirst="5" w:colLast="5"/>
            <w:permStart w:id="1947224882" w:edGrp="everyone" w:colFirst="6" w:colLast="6"/>
            <w:permEnd w:id="1954689747"/>
            <w:permEnd w:id="1280210233"/>
            <w:permEnd w:id="90879642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AB5F86" w:rsidRDefault="004853ED" w:rsidP="006637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Fartuch ochronny z termicznie opornych materiałów do pracy z mediami chłodzącymi o temperaturze nie wyższej niż 93K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0440BC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3390215" w:edGrp="everyone" w:colFirst="4" w:colLast="4"/>
            <w:permStart w:id="1295926695" w:edGrp="everyone" w:colFirst="5" w:colLast="5"/>
            <w:permStart w:id="1020594310" w:edGrp="everyone" w:colFirst="6" w:colLast="6"/>
            <w:permEnd w:id="1141661270"/>
            <w:permEnd w:id="1984778721"/>
            <w:permEnd w:id="1947224882"/>
          </w:p>
        </w:tc>
        <w:tc>
          <w:tcPr>
            <w:tcW w:w="197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AB5F86" w:rsidRDefault="004853ED" w:rsidP="00663775">
            <w:pPr>
              <w:spacing w:after="0"/>
              <w:rPr>
                <w:sz w:val="18"/>
                <w:szCs w:val="18"/>
              </w:rPr>
            </w:pPr>
            <w:r w:rsidRPr="00406D39">
              <w:rPr>
                <w:sz w:val="18"/>
                <w:szCs w:val="18"/>
              </w:rPr>
              <w:t>Maska ochronna o</w:t>
            </w:r>
            <w:r>
              <w:rPr>
                <w:sz w:val="18"/>
                <w:szCs w:val="18"/>
              </w:rPr>
              <w:t>d</w:t>
            </w:r>
            <w:r w:rsidRPr="00406D39">
              <w:rPr>
                <w:sz w:val="18"/>
                <w:szCs w:val="18"/>
              </w:rPr>
              <w:t>porna na działanie mediów chłodzących o temperaturze nie wyższej niż 93K, z możliwością regulacji, n</w:t>
            </w:r>
            <w:r>
              <w:rPr>
                <w:sz w:val="18"/>
                <w:szCs w:val="18"/>
              </w:rPr>
              <w:t>ie ograniczająca pola widzenia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443390215"/>
      <w:permEnd w:id="1295926695"/>
      <w:permEnd w:id="1020594310"/>
      <w:tr w:rsidR="00690F41" w:rsidTr="00690F41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F41" w:rsidRPr="00222AC3" w:rsidRDefault="00690F41" w:rsidP="00663775">
            <w:pPr>
              <w:spacing w:after="0"/>
              <w:rPr>
                <w:b/>
                <w:sz w:val="18"/>
                <w:szCs w:val="18"/>
              </w:rPr>
            </w:pPr>
            <w:r w:rsidRPr="00222AC3">
              <w:rPr>
                <w:b/>
                <w:sz w:val="18"/>
                <w:szCs w:val="18"/>
              </w:rPr>
              <w:t>Zestaw do rozdrabniania próbek o parametrach: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left w:val="nil"/>
              <w:right w:val="single" w:sz="8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90F41" w:rsidTr="00651DC0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10797112" w:edGrp="everyone" w:colFirst="4" w:colLast="4"/>
            <w:permStart w:id="1660950274" w:edGrp="everyone" w:colFirst="5" w:colLast="5"/>
            <w:permStart w:id="771240410" w:edGrp="everyone" w:colFirst="6" w:colLast="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41" w:rsidRPr="00406D39" w:rsidRDefault="00690F41" w:rsidP="0066377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Wymagana płynna regulowana prędkość od 0 do 20 000 Rpm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left w:val="nil"/>
              <w:right w:val="single" w:sz="8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90F41" w:rsidTr="002D55A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62526432" w:edGrp="everyone" w:colFirst="4" w:colLast="4"/>
            <w:permStart w:id="368323600" w:edGrp="everyone" w:colFirst="5" w:colLast="5"/>
            <w:permStart w:id="1483567787" w:edGrp="everyone" w:colFirst="6" w:colLast="6"/>
            <w:permEnd w:id="1910797112"/>
            <w:permEnd w:id="1660950274"/>
            <w:permEnd w:id="77124041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41" w:rsidRPr="00406D39" w:rsidRDefault="00690F41" w:rsidP="0066377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wykonana z odlewu pokryta bazą z żywic epoksydowych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left w:val="nil"/>
              <w:right w:val="single" w:sz="8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90F41" w:rsidTr="005A3E99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66539704" w:edGrp="everyone" w:colFirst="4" w:colLast="4"/>
            <w:permStart w:id="275581548" w:edGrp="everyone" w:colFirst="5" w:colLast="5"/>
            <w:permStart w:id="1736009677" w:edGrp="everyone" w:colFirst="6" w:colLast="6"/>
            <w:permEnd w:id="1562526432"/>
            <w:permEnd w:id="368323600"/>
            <w:permEnd w:id="148356778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41" w:rsidRPr="00406D39" w:rsidRDefault="00690F41" w:rsidP="0066377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Przystosowany do pracy z pojemnikami o pojemności 1 litr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left w:val="nil"/>
              <w:right w:val="single" w:sz="8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90F41" w:rsidTr="00CC127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80476040" w:edGrp="everyone" w:colFirst="4" w:colLast="4"/>
            <w:permStart w:id="236131102" w:edGrp="everyone" w:colFirst="5" w:colLast="5"/>
            <w:permStart w:id="1025516931" w:edGrp="everyone" w:colFirst="6" w:colLast="6"/>
            <w:permEnd w:id="1066539704"/>
            <w:permEnd w:id="275581548"/>
            <w:permEnd w:id="1736009677"/>
          </w:p>
        </w:tc>
        <w:tc>
          <w:tcPr>
            <w:tcW w:w="197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0F41" w:rsidRDefault="00690F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41" w:rsidRPr="00406D39" w:rsidRDefault="00690F41" w:rsidP="0066377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zestawie komplet 4 pojemników ze stali nierdzewnej wraz z pokrywami ze stali nierdzewnej i zestawem noży roboczych, o poj. 1 litr, z pojemnością roboczą 500 ml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0F41" w:rsidRPr="00163812" w:rsidRDefault="00690F41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left w:val="nil"/>
              <w:right w:val="single" w:sz="4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left w:val="nil"/>
              <w:right w:val="single" w:sz="8" w:space="0" w:color="auto"/>
            </w:tcBorders>
            <w:vAlign w:val="bottom"/>
          </w:tcPr>
          <w:p w:rsidR="00690F41" w:rsidRDefault="00690F4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3775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3775" w:rsidRDefault="00663775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421536663" w:edGrp="everyone" w:colFirst="1" w:colLast="1"/>
            <w:permStart w:id="289874629" w:edGrp="everyone" w:colFirst="3" w:colLast="3"/>
            <w:permEnd w:id="580476040"/>
            <w:permEnd w:id="236131102"/>
            <w:permEnd w:id="102551693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775" w:rsidRPr="00E014E3" w:rsidRDefault="00663775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3775" w:rsidRDefault="00663775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3775" w:rsidRPr="00E014E3" w:rsidRDefault="00663775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663775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3775" w:rsidRDefault="00663775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81660868" w:edGrp="everyone" w:colFirst="1" w:colLast="1"/>
            <w:permStart w:id="1694399054" w:edGrp="everyone" w:colFirst="3" w:colLast="3"/>
            <w:permEnd w:id="421536663"/>
            <w:permEnd w:id="28987462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775" w:rsidRPr="00742498" w:rsidRDefault="00663775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75" w:rsidRPr="00742498" w:rsidRDefault="00663775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775" w:rsidRPr="00E014E3" w:rsidRDefault="00663775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81660868"/>
      <w:permEnd w:id="1694399054"/>
    </w:tbl>
    <w:p w:rsidR="000277D3" w:rsidRDefault="000277D3" w:rsidP="00B855C3">
      <w:pPr>
        <w:spacing w:after="0"/>
      </w:pPr>
    </w:p>
    <w:p w:rsidR="004E3EF3" w:rsidRDefault="004E3EF3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4E3EF3">
      <w:headerReference w:type="default" r:id="rId9"/>
      <w:footerReference w:type="default" r:id="rId10"/>
      <w:pgSz w:w="16838" w:h="11906" w:orient="landscape"/>
      <w:pgMar w:top="1090" w:right="1417" w:bottom="142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FB" w:rsidRDefault="006814FB" w:rsidP="00EF4F7D">
      <w:pPr>
        <w:spacing w:after="0" w:line="240" w:lineRule="auto"/>
      </w:pPr>
      <w:r>
        <w:separator/>
      </w:r>
    </w:p>
  </w:endnote>
  <w:endnote w:type="continuationSeparator" w:id="0">
    <w:p w:rsidR="006814FB" w:rsidRDefault="006814FB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E0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FB" w:rsidRDefault="006814FB" w:rsidP="00EF4F7D">
      <w:pPr>
        <w:spacing w:after="0" w:line="240" w:lineRule="auto"/>
      </w:pPr>
      <w:r>
        <w:separator/>
      </w:r>
    </w:p>
  </w:footnote>
  <w:footnote w:type="continuationSeparator" w:id="0">
    <w:p w:rsidR="006814FB" w:rsidRDefault="006814FB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25A779" wp14:editId="4A967126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F8E62" wp14:editId="2085F55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18C67" wp14:editId="7814330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0946F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E0B61">
                            <w:rPr>
                              <w:rFonts w:ascii="Book Antiqua" w:hAnsi="Book Antiqua"/>
                            </w:rPr>
                            <w:t>14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906EF4"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0946FC">
                      <w:rPr>
                        <w:rFonts w:ascii="Book Antiqua" w:hAnsi="Book Antiqua"/>
                      </w:rPr>
                      <w:t>.</w:t>
                    </w:r>
                    <w:r w:rsidR="00CE0B61">
                      <w:rPr>
                        <w:rFonts w:ascii="Book Antiqua" w:hAnsi="Book Antiqua"/>
                      </w:rPr>
                      <w:t>14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906EF4"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  2</w:t>
    </w:r>
    <w:r w:rsidR="000F7DE0">
      <w:rPr>
        <w:rFonts w:ascii="Book Antiqua" w:hAnsi="Book Antiqua"/>
      </w:rPr>
      <w:t>J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gz5IzKJ/6xfyl08Ja2wayj55MiM=" w:salt="CL66Vm8fKkVAM9MK82VQbg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707A"/>
    <w:rsid w:val="00011FB5"/>
    <w:rsid w:val="00012A29"/>
    <w:rsid w:val="00014C90"/>
    <w:rsid w:val="00014F6B"/>
    <w:rsid w:val="00020984"/>
    <w:rsid w:val="00025D71"/>
    <w:rsid w:val="000277D3"/>
    <w:rsid w:val="00034405"/>
    <w:rsid w:val="00044E39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0F7DE0"/>
    <w:rsid w:val="001107C8"/>
    <w:rsid w:val="001207CE"/>
    <w:rsid w:val="0012133C"/>
    <w:rsid w:val="00123753"/>
    <w:rsid w:val="00124E63"/>
    <w:rsid w:val="00132DCB"/>
    <w:rsid w:val="00135D44"/>
    <w:rsid w:val="001534AA"/>
    <w:rsid w:val="00157DAD"/>
    <w:rsid w:val="00162280"/>
    <w:rsid w:val="00163812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2AC3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84398"/>
    <w:rsid w:val="00294A16"/>
    <w:rsid w:val="00296EBF"/>
    <w:rsid w:val="002A3CC4"/>
    <w:rsid w:val="002A4F08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26E44"/>
    <w:rsid w:val="00434003"/>
    <w:rsid w:val="004502F8"/>
    <w:rsid w:val="004535FA"/>
    <w:rsid w:val="00460D35"/>
    <w:rsid w:val="00463E16"/>
    <w:rsid w:val="004671F8"/>
    <w:rsid w:val="00471F44"/>
    <w:rsid w:val="00472D92"/>
    <w:rsid w:val="00475CE6"/>
    <w:rsid w:val="004853ED"/>
    <w:rsid w:val="004B1980"/>
    <w:rsid w:val="004B6BC4"/>
    <w:rsid w:val="004D7631"/>
    <w:rsid w:val="004E0272"/>
    <w:rsid w:val="004E3E59"/>
    <w:rsid w:val="004E3EF3"/>
    <w:rsid w:val="004E5E8C"/>
    <w:rsid w:val="004E6666"/>
    <w:rsid w:val="004F1853"/>
    <w:rsid w:val="004F53FB"/>
    <w:rsid w:val="005035A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775"/>
    <w:rsid w:val="00663EB6"/>
    <w:rsid w:val="006643FE"/>
    <w:rsid w:val="00666758"/>
    <w:rsid w:val="006677BA"/>
    <w:rsid w:val="0067241E"/>
    <w:rsid w:val="006725A9"/>
    <w:rsid w:val="006814FB"/>
    <w:rsid w:val="0068559F"/>
    <w:rsid w:val="00687286"/>
    <w:rsid w:val="0069038C"/>
    <w:rsid w:val="00690F41"/>
    <w:rsid w:val="00694D14"/>
    <w:rsid w:val="006A05EA"/>
    <w:rsid w:val="006B3A88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27E8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E707C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57167"/>
    <w:rsid w:val="00B70649"/>
    <w:rsid w:val="00B73E41"/>
    <w:rsid w:val="00B74A2A"/>
    <w:rsid w:val="00B76849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C7B0C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71B2C"/>
    <w:rsid w:val="00C8539F"/>
    <w:rsid w:val="00CA0113"/>
    <w:rsid w:val="00CA43DC"/>
    <w:rsid w:val="00CA4A73"/>
    <w:rsid w:val="00CC35EF"/>
    <w:rsid w:val="00CC49B5"/>
    <w:rsid w:val="00CC60D8"/>
    <w:rsid w:val="00CD2492"/>
    <w:rsid w:val="00CE0B61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154B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46751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F622-6ABB-4C3B-8149-929F374F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511</Words>
  <Characters>3070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Administrator</cp:lastModifiedBy>
  <cp:revision>8</cp:revision>
  <dcterms:created xsi:type="dcterms:W3CDTF">2015-10-13T07:59:00Z</dcterms:created>
  <dcterms:modified xsi:type="dcterms:W3CDTF">2015-11-18T10:33:00Z</dcterms:modified>
</cp:coreProperties>
</file>